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B229" w14:textId="77777777" w:rsidR="00026011" w:rsidRPr="00452DFA" w:rsidRDefault="00026011" w:rsidP="00026011">
      <w:pPr>
        <w:jc w:val="center"/>
        <w:rPr>
          <w:b/>
          <w:shd w:val="clear" w:color="auto" w:fill="FFFFFF"/>
        </w:rPr>
      </w:pPr>
      <w:bookmarkStart w:id="0" w:name="_GoBack"/>
      <w:bookmarkEnd w:id="0"/>
      <w:r>
        <w:rPr>
          <w:b/>
          <w:shd w:val="clear" w:color="auto" w:fill="FFFFFF"/>
        </w:rPr>
        <w:t>Алгоритм действий при отказе лечащего врача от наблюдения за пациентом и его лечения</w:t>
      </w:r>
    </w:p>
    <w:p w14:paraId="5C87B3BF" w14:textId="77777777" w:rsidR="00026011" w:rsidRDefault="00026011" w:rsidP="00026011"/>
    <w:p w14:paraId="5D0792F5" w14:textId="77777777" w:rsidR="00026011" w:rsidRDefault="00026011" w:rsidP="00026011"/>
    <w:p w14:paraId="069DA26A" w14:textId="77777777" w:rsidR="00026011" w:rsidRDefault="00026011" w:rsidP="00026011">
      <w:r>
        <w:rPr>
          <w:b/>
        </w:rPr>
        <w:t xml:space="preserve">Шаг </w:t>
      </w:r>
      <w:r w:rsidRPr="00065648">
        <w:rPr>
          <w:b/>
        </w:rPr>
        <w:t>1.</w:t>
      </w:r>
      <w:r>
        <w:rPr>
          <w:b/>
        </w:rPr>
        <w:t xml:space="preserve"> Врач пишет</w:t>
      </w:r>
      <w:r w:rsidRPr="00065648">
        <w:rPr>
          <w:b/>
        </w:rPr>
        <w:t xml:space="preserve"> заявление.</w:t>
      </w:r>
      <w:r>
        <w:rPr>
          <w:b/>
        </w:rPr>
        <w:t xml:space="preserve"> </w:t>
      </w:r>
      <w:r>
        <w:t xml:space="preserve"> Лечащий врач готовит заявление</w:t>
      </w:r>
      <w:r w:rsidRPr="00452DFA">
        <w:t xml:space="preserve"> </w:t>
      </w:r>
      <w:r>
        <w:t xml:space="preserve">об отказе от наблюдения за пациентом и его лечения. Документ составляют в произвольной письменной форме. Врач обязательно подтверждает, что нет непосредственной угрозы жизни пациента и здоровью окружающих в результате отказа. Ставит дату и подпись. </w:t>
      </w:r>
    </w:p>
    <w:p w14:paraId="686C7514" w14:textId="77777777" w:rsidR="00026011" w:rsidRDefault="00026011" w:rsidP="00026011">
      <w:pPr>
        <w:ind w:firstLine="709"/>
      </w:pPr>
      <w:r>
        <w:t>По возможности врач прикладывает дополнительные документы, которые подтверждают причины отказа. Например, докладную записку или акт о том, что пациент скандалит, выражается нецензурно.</w:t>
      </w:r>
    </w:p>
    <w:p w14:paraId="23D45F6D" w14:textId="77777777" w:rsidR="00026011" w:rsidRDefault="00026011" w:rsidP="00026011">
      <w:pPr>
        <w:jc w:val="both"/>
      </w:pPr>
    </w:p>
    <w:p w14:paraId="255DA64D" w14:textId="77777777" w:rsidR="00026011" w:rsidRDefault="00026011" w:rsidP="00026011">
      <w:pPr>
        <w:jc w:val="both"/>
      </w:pPr>
      <w:r w:rsidRPr="007133E2">
        <w:rPr>
          <w:b/>
        </w:rPr>
        <w:t>Шаг 2. Врач подает заявление.</w:t>
      </w:r>
      <w:r>
        <w:t xml:space="preserve"> Врач подает заявление на имя руководителя </w:t>
      </w:r>
      <w:proofErr w:type="spellStart"/>
      <w:r>
        <w:t>медорганизации</w:t>
      </w:r>
      <w:proofErr w:type="spellEnd"/>
      <w:r>
        <w:t xml:space="preserve"> или иного уполномоченного лица. Копию приобщают к </w:t>
      </w:r>
      <w:proofErr w:type="spellStart"/>
      <w:r>
        <w:t>меддокументации</w:t>
      </w:r>
      <w:proofErr w:type="spellEnd"/>
      <w:r>
        <w:t xml:space="preserve"> пациента.</w:t>
      </w:r>
    </w:p>
    <w:p w14:paraId="14C19950" w14:textId="77777777" w:rsidR="00026011" w:rsidRDefault="00026011" w:rsidP="00026011">
      <w:pPr>
        <w:ind w:firstLine="540"/>
        <w:jc w:val="both"/>
      </w:pPr>
    </w:p>
    <w:p w14:paraId="62235486" w14:textId="77777777" w:rsidR="00026011" w:rsidRDefault="00026011" w:rsidP="00026011">
      <w:pPr>
        <w:jc w:val="both"/>
      </w:pPr>
      <w:r w:rsidRPr="00065648">
        <w:rPr>
          <w:b/>
        </w:rPr>
        <w:t xml:space="preserve">Шаг </w:t>
      </w:r>
      <w:r>
        <w:rPr>
          <w:b/>
        </w:rPr>
        <w:t>2</w:t>
      </w:r>
      <w:r w:rsidRPr="00065648">
        <w:rPr>
          <w:b/>
        </w:rPr>
        <w:t xml:space="preserve">. Руководитель </w:t>
      </w:r>
      <w:r>
        <w:rPr>
          <w:b/>
        </w:rPr>
        <w:t>рассматривает заявление</w:t>
      </w:r>
      <w:r w:rsidRPr="00065648">
        <w:rPr>
          <w:b/>
        </w:rPr>
        <w:t>.</w:t>
      </w:r>
      <w:r>
        <w:rPr>
          <w:b/>
        </w:rPr>
        <w:t xml:space="preserve"> </w:t>
      </w:r>
      <w:r>
        <w:t xml:space="preserve">Руководитель </w:t>
      </w:r>
      <w:proofErr w:type="spellStart"/>
      <w:r>
        <w:t>медорганизации</w:t>
      </w:r>
      <w:proofErr w:type="spellEnd"/>
      <w:r>
        <w:t xml:space="preserve"> или иное уполномоченное лицо рассматривает заявление установленный в клинике срок. Например, не более двух рабочих дней со дня поступления. Руководитель не обязан принимать положительное решение во всех случаях. Также он имеет право согласовать заявление, если лечащего врача можно заменить иным врачом нужной специальности. </w:t>
      </w:r>
    </w:p>
    <w:p w14:paraId="006E76F2" w14:textId="77777777" w:rsidR="00026011" w:rsidRDefault="00026011" w:rsidP="00026011">
      <w:pPr>
        <w:jc w:val="both"/>
      </w:pPr>
    </w:p>
    <w:p w14:paraId="28D5C25C" w14:textId="77777777" w:rsidR="00026011" w:rsidRDefault="00026011" w:rsidP="00026011">
      <w:pPr>
        <w:jc w:val="both"/>
      </w:pPr>
      <w:r w:rsidRPr="007133E2">
        <w:rPr>
          <w:b/>
        </w:rPr>
        <w:t xml:space="preserve">Шаг 4. Руководитель </w:t>
      </w:r>
      <w:r>
        <w:rPr>
          <w:b/>
        </w:rPr>
        <w:t>оформляет свое решение</w:t>
      </w:r>
      <w:r w:rsidRPr="007133E2">
        <w:rPr>
          <w:b/>
        </w:rPr>
        <w:t>.</w:t>
      </w:r>
      <w:r>
        <w:t xml:space="preserve"> При отказе в согласовании руководитель направляет лечащему врачу письменный ответ с обоснованием. При замене врача – оформляет решение в письменной форме в виде распоряжения.</w:t>
      </w:r>
    </w:p>
    <w:p w14:paraId="2B8E0FDA" w14:textId="77777777" w:rsidR="00026011" w:rsidRPr="002E5104" w:rsidRDefault="00026011" w:rsidP="00026011"/>
    <w:p w14:paraId="56D7A1F9" w14:textId="705CEE74" w:rsidR="00F12C76" w:rsidRDefault="00026011" w:rsidP="00026011">
      <w:pPr>
        <w:jc w:val="both"/>
      </w:pPr>
      <w:r w:rsidRPr="007133E2">
        <w:rPr>
          <w:b/>
        </w:rPr>
        <w:t>Шаг 5. Пациента уведомляют о замене врача.</w:t>
      </w:r>
      <w:r>
        <w:t xml:space="preserve"> Если руководитель согласовал замену, клиника направляет пациенту письменное уведомление. Его выдают лично под подпись или высылают заказным письмом с уведомлением о вручении. Если пациент отказывается получать уведомление, можно составить акт об этом. Все документы по итогам процедуры замены лечащего врача хранят в составе </w:t>
      </w:r>
      <w:proofErr w:type="spellStart"/>
      <w:r>
        <w:t>меддокументации</w:t>
      </w:r>
      <w:proofErr w:type="spellEnd"/>
      <w:r>
        <w:t>.</w:t>
      </w:r>
      <w:r w:rsidRPr="0099218A">
        <w:rPr>
          <w:b/>
        </w:rPr>
        <w:t xml:space="preserve"> </w:t>
      </w:r>
    </w:p>
    <w:sectPr w:rsidR="00F12C76" w:rsidSect="008E3659">
      <w:headerReference w:type="even" r:id="rId4"/>
      <w:headerReference w:type="default" r:id="rId5"/>
      <w:footerReference w:type="even" r:id="rId6"/>
      <w:footerReference w:type="default" r:id="rId7"/>
      <w:headerReference w:type="first" r:id="rId8"/>
      <w:footerReference w:type="first" r:id="rId9"/>
      <w:pgSz w:w="11906" w:h="16838"/>
      <w:pgMar w:top="1021" w:right="737"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07AE" w14:textId="77777777" w:rsidR="00B13937" w:rsidRDefault="000260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B5C" w14:textId="77777777" w:rsidR="00B13937" w:rsidRDefault="000260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BC4A" w14:textId="77777777" w:rsidR="00B13937" w:rsidRDefault="00026011">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8FD4" w14:textId="77777777" w:rsidR="00B13937" w:rsidRDefault="000260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EABA" w14:textId="77777777" w:rsidR="00B13937" w:rsidRDefault="000260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3D7A" w14:textId="77777777" w:rsidR="00B13937" w:rsidRDefault="000260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11"/>
    <w:rsid w:val="00026011"/>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DA12"/>
  <w15:chartTrackingRefBased/>
  <w15:docId w15:val="{F340834A-81BB-49C7-B7FE-9D9E4A63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0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026011"/>
    <w:pPr>
      <w:spacing w:after="160" w:line="240" w:lineRule="exact"/>
    </w:pPr>
    <w:rPr>
      <w:rFonts w:ascii="Verdana" w:hAnsi="Verdana" w:cs="Verdana"/>
      <w:sz w:val="20"/>
      <w:szCs w:val="20"/>
      <w:lang w:val="en-US" w:eastAsia="en-US"/>
    </w:rPr>
  </w:style>
  <w:style w:type="paragraph" w:styleId="a4">
    <w:name w:val="header"/>
    <w:basedOn w:val="a"/>
    <w:link w:val="a5"/>
    <w:uiPriority w:val="99"/>
    <w:rsid w:val="00026011"/>
    <w:pPr>
      <w:tabs>
        <w:tab w:val="center" w:pos="4677"/>
        <w:tab w:val="right" w:pos="9355"/>
      </w:tabs>
    </w:pPr>
  </w:style>
  <w:style w:type="character" w:customStyle="1" w:styleId="a5">
    <w:name w:val="Верхний колонтитул Знак"/>
    <w:basedOn w:val="a0"/>
    <w:link w:val="a4"/>
    <w:uiPriority w:val="99"/>
    <w:rsid w:val="00026011"/>
    <w:rPr>
      <w:rFonts w:ascii="Times New Roman" w:eastAsia="Times New Roman" w:hAnsi="Times New Roman" w:cs="Times New Roman"/>
      <w:sz w:val="24"/>
      <w:szCs w:val="24"/>
      <w:lang w:eastAsia="ru-RU"/>
    </w:rPr>
  </w:style>
  <w:style w:type="paragraph" w:styleId="a6">
    <w:name w:val="footer"/>
    <w:basedOn w:val="a"/>
    <w:link w:val="a7"/>
    <w:uiPriority w:val="99"/>
    <w:rsid w:val="00026011"/>
    <w:pPr>
      <w:tabs>
        <w:tab w:val="center" w:pos="4677"/>
        <w:tab w:val="right" w:pos="9355"/>
      </w:tabs>
    </w:pPr>
  </w:style>
  <w:style w:type="character" w:customStyle="1" w:styleId="a7">
    <w:name w:val="Нижний колонтитул Знак"/>
    <w:basedOn w:val="a0"/>
    <w:link w:val="a6"/>
    <w:uiPriority w:val="99"/>
    <w:rsid w:val="000260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Content-Marketing</dc:creator>
  <cp:keywords/>
  <dc:description/>
  <cp:lastModifiedBy>Content-Marketing</cp:lastModifiedBy>
  <cp:revision>1</cp:revision>
  <dcterms:created xsi:type="dcterms:W3CDTF">2023-03-15T05:29:00Z</dcterms:created>
  <dcterms:modified xsi:type="dcterms:W3CDTF">2023-03-15T05:30:00Z</dcterms:modified>
</cp:coreProperties>
</file>